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D6" w:rsidRPr="003C38AC" w:rsidRDefault="002A38D6" w:rsidP="002A38D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3C38AC">
        <w:rPr>
          <w:b/>
          <w:bCs/>
          <w:sz w:val="32"/>
          <w:szCs w:val="32"/>
        </w:rPr>
        <w:t>Rozkład materiału do wiedzy o społeczeństwie dla klasy 8 szkoły podstawowej</w:t>
      </w:r>
    </w:p>
    <w:p w:rsidR="002A38D6" w:rsidRPr="007B30E8" w:rsidRDefault="002A38D6" w:rsidP="002A38D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755"/>
        <w:gridCol w:w="2542"/>
        <w:gridCol w:w="2920"/>
        <w:gridCol w:w="1077"/>
      </w:tblGrid>
      <w:tr w:rsidR="002A38D6" w:rsidRPr="007B30E8" w:rsidTr="005A5521">
        <w:trPr>
          <w:trHeight w:val="397"/>
        </w:trPr>
        <w:tc>
          <w:tcPr>
            <w:tcW w:w="1010" w:type="pct"/>
            <w:vAlign w:val="center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Materiał nauczania</w:t>
            </w: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Podstawa programowa.</w:t>
            </w:r>
          </w:p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Treści nauczania –wymagania szczegółowe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Liczba godzin na realizację</w:t>
            </w: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Rozdział I. Prawidłowości życia społecznego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Człowiek w społeczeństwie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społeczeństwo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CD7184" w:rsidRDefault="002A38D6" w:rsidP="005A55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rola</w:t>
            </w:r>
            <w:proofErr w:type="gramEnd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społeczna,</w:t>
            </w:r>
          </w:p>
          <w:p w:rsidR="002A38D6" w:rsidRPr="00CD7184" w:rsidRDefault="002A38D6" w:rsidP="005A55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socjalizacja</w:t>
            </w:r>
            <w:proofErr w:type="gramEnd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potrzeby</w:t>
            </w:r>
            <w:proofErr w:type="gramEnd"/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naturalne i potrzeby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społeczne człowieka.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Przedstawienie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czynników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definiujących sformułowanie: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człowiek jest istotą społeczną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istoty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znaczenia potrzeby: kontaktu,</w:t>
            </w:r>
          </w:p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przynależności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uznania.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Dział 1.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Społeczna natura człowieka.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uzasadnia, że człowiek jest istotą społeczną; rozumie znaczenie potrzeb społecznych człowieka (kontaktu, przynależności, uznania).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Grupy społeczne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więzi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społeczność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lokalna i regionalna,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konflikt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kompromis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asertywność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negocjacje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mediacje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arbitraż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Przedstawienie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zasad organizacji różnych grup społecznych,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podejmowania wspólnych decyzji,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efektywnej współpracy,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grupy koleżeńskiej i grupy nastawionej na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realizację określonego zadania,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zachowania dystansu wobec nieaprobowanych przez siebie zachowań,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sposobów rozwiązywania konfliktów społecznych, wskazanie ich wad i zalet. </w:t>
            </w:r>
          </w:p>
          <w:p w:rsidR="002A38D6" w:rsidRPr="007B30E8" w:rsidRDefault="002A38D6" w:rsidP="005A552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Dział 1.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Społeczna natura człowieka.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cechy grup społecznych; charakteryzuje grupę koleżeńską i grupę nastawioną na realizację określonego zadania; rozumie korzyści, jakie przynosi efektywna współpraca; zna różne formy współpracy w grupie i w nich uczestniczy;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rozpoznaje sytuacje wymagające podjęcia decyzji indywidualnej i grupowej; wyjaśnia i stosuje podstawowe sposoby podejmowania wspólnych decyzji;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trudnych społecznie sytuacji, w których należy zachować się asertywnie; rozumie, że można i wie, jak można zachować dystans wobec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nieaprobowanych przez siebie zachowań innych ludzi lub jak im się przeciwstawić;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6)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rozumie, że konflikt w grupie może wynikać z różnych przyczyn (sprzeczne interesy, inne cele); przedstawia sposoby rozwiązywania konfliktów oraz określa ich zalety i wady; stosuje optymalne sposoby rozwiązywania określonych konfliktów.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komunikat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nadawca, odbiorca,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werbalna i niewerbalna,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ciała,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dyskusja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debata,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konsensus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trema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kształtowania swojego wizerunku w nowym środowisku,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reguł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obowiązujących w wystąpieniach publicznych,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czynników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decydujących o jakości i skuteczności komunikatu. 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Dział 1.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Społeczna natura człowieka.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zasady komunikowania się; wyjaśnia zasady skutecznej autoprezentacji – kształtowania swojego wizerunku w nowym środowisku.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rodzina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wartości,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podstawowych funkcji rodziny,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budowania prawidłowych relacji w rodzinie, w tym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i obowiązków dzieci,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systemów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wartości kształtujących życie rodzinne,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funkcjonowania gospodarstwa domowego,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funkcji, zasad prawidłowego planowania budżetu domowego.</w:t>
            </w: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Dział 2.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Rodzina.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rodzinę jako grupę społeczną i rozumie wpływ, jaki wywiera ona na dzieci; przedstawia prawa i obowiązki dzieci w rodzinie;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katalog wartości ważnych dla niego i jego rodziny; rozumie,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że systemy wartości mogą być różnorodne;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edukacji,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społeczność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szkolna,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samorząd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uczniowski,</w:t>
            </w:r>
          </w:p>
          <w:p w:rsidR="002A38D6" w:rsidRDefault="002A38D6" w:rsidP="005A5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ucznia.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rynek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pracy,</w:t>
            </w:r>
          </w:p>
          <w:p w:rsidR="002A38D6" w:rsidRPr="006A1678" w:rsidRDefault="002A38D6" w:rsidP="005A552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kompetencje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społeczno-zawodowe.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polskiego systemu edukacyjnego;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funkcji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szkoły w systemie edukacji,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organizacji życia szkolnego: władze szkolne, klasa szkolna, koła zainteresowań,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obowiązków ucznia,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systemu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ochrony praw ucznia w szkole.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Dział 3.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Szkoła i edukacja.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funkcje szkoły w systemie edukacji oraz strukturę polskiego systemu edukacyjnego</w:t>
            </w: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 charakteryzuje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klasę szkolną, pozalekcyjne koło zainteresowań, życie szkolnej społeczności;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rozumie, że współtworzy samorząd uczniowski i przedstawia formy jego działania; bierze udział w wyborach organów samorządu szkolnego;</w:t>
            </w:r>
          </w:p>
          <w:p w:rsidR="002A38D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 wymienia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prawa i obowiązki ucznia i nauczyciela; rozpoznaje przypadki naruszania praw uczniów oraz pracowników szkoły; przedstawia sposoby dochodzenia swoich praw przez uczniów.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uczestniczy w projekcie zespołowym na temat oczekiwanych kompetencji wybranych kategorii społeczno-zawodowych i ich miejsca na rynku pracy; </w:t>
            </w:r>
          </w:p>
          <w:p w:rsidR="002A38D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planuje dalszą edukację, uwzględniając własne zainteresowania, zdolności i umiejętności oraz rady innych osób i sytuację na rynku pracy.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budżet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domowy,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konsumenta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współczesnego rynku pracy,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kompetencji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właściwych dla wybranych kategorii społeczno-zawodowych,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planowania własnej przyszłości edukacyjnej i zawodowej,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czynników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umożliwiających odniesienie sukcesu edukacyjnego i zawodowego.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6A167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Dział 2.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38D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Rodzina.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wyjaśnia, jak funkcjonuje gospodarstwo domowe; wymienia główne źródła jego dochodów (z pracy, działalności gospodarczej, świadczenia społeczne);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kategorie wydatków gospodarstwa domowego; planuje jego budżet.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Fakty i opinie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Rozdział II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 Prawo i prawa człowieka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</w:p>
          <w:p w:rsidR="002A38D6" w:rsidRPr="007B30E8" w:rsidRDefault="002A38D6" w:rsidP="005A5521">
            <w:pPr>
              <w:jc w:val="center"/>
            </w:pP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godność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człowieka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 Praw Człowieka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wolności człowieka,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dziecka,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Konwencja o prawach dziecka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Fundusz Narodów Zjednoczonych na rzecz Dzieci (UNICEF).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 człowieka (powszechne, przyrodzone, nienaruszalne, niezbywalne),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genezy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okoliczności uchwalenia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oraz wartości,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 których odnosi się preambuła dokumentu,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pomiędzy prawami a wolnościami człowieka.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4.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 człowieka.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rozumie, że godność człowieka wynika z różnych systemów moralnych; wyjaśnia, że jest ona źródłem powszechnych, przyrodzonych, nienaruszalnych i niezbywalnych wolności i praw człowieka; rozumie sformułowania preambuły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wykazuje różnice między prawami a wolnościami człowieka; wymienia prawa i wolności osobiste zawarte w Konstytucji RP; wie, które z nich nie mogą zostać ograniczone;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 człowieka (prawa i wolności: osobiste, polityczne).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wolności osobistych i politycznych zawartych w Konstytucji RP,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przesłanek ograniczenia praw i wolności człowieka w państwie demokratycznym,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znaczenia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 i wolności człowieka w państwie demokratycznym.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4. </w:t>
            </w:r>
          </w:p>
          <w:p w:rsidR="002A38D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 człowieka. Uczeń:</w:t>
            </w:r>
          </w:p>
          <w:p w:rsidR="002A38D6" w:rsidRPr="001A15A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prawa i wolności osobiste zawarte w Konstytucji RP; wie, które z nich nie mogą zostać ograniczone;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prawa i wolności polityczne zawarte w Konstytucji RP; wykazuje, że dzięki nim człowiek może mieć wpływ na życiu publiczne;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40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Rzecznik Praw Obywatelskich,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Rzecznik Praw Dziecka,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0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działań podejmowanych przez Rzecznika Praw Obywatelskich w Polsce,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wybranych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działań organizacji pozarządowych na rzecz ochrony praw człowieka w Polsce i na świecie,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4.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Prawa człowieka. Uczeń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prawa dzieci zapisane w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Konwencji o Prawach Dziecka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2A38D6" w:rsidRPr="001A15A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działań Rzecznika Praw Dziecka; przedstawia cele działalności Funduszu Narodów Zjednoczonych na rzecz Dzieci.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6)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wykazuje, że prawa człowieka muszą być chronione; wie, jaką rolę pełni Rzecznik Praw Obywatelskich i podaje przykłady jego działań;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przykłady działań organizacji pozarządowych na rzecz ochrony praw człowieka; uzasadnia potrzebę przeciwstawiania się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zjawiskom braku tolerancji wobec różnych mniejszości.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4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nieletni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cyberprzestrzeń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przemocy fizycznej, psychicznej, w tym werbalnej, wobec nieletnich,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przeciwdziałania przemocy wobec nieletnich,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przemocy w cyberprzestrzeni,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prawidłowego korzystania z zasobów </w:t>
            </w:r>
            <w:proofErr w:type="spell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korzyści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wynikających z korzystania z </w:t>
            </w:r>
            <w:proofErr w:type="spell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karna,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przestępstwo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wykroczenie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odpowiedzialności karnej nieletnich,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nieletnim w postępowaniu w sprawach o czyny karalne,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środków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wychowawczych lub poprawczych orzekanych wobec nieletnich,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działań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służących zapobieganiu i zwalczaniu demoralizacji wśród nieletnich.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5. </w:t>
            </w:r>
          </w:p>
          <w:p w:rsidR="002A38D6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Nieletni wobec prawa.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rozpoznaje zachowania związane z przemocą fizyczną i psychiczną, w tym werbalną, wobec siebie i innych; wie, jakie osoby i instytucje należy powiadomić w takich sytuacjach;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korzyści i zagrożenia wynikające z korzystania z zasobów </w:t>
            </w:r>
            <w:proofErr w:type="spell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; rozpoznaje przemoc w cyberprzestrzeni i wie, jak na nią reagować;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3) wyjaśnia, na jakich zasadach nieletni odpowiadają za popełnienie wykroczeń i przestępstw.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4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służby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porządkowe,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policja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form pracy policji w Polsce,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uprawnień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policjantom,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zadań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form pracy straży miejskiej,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uprawnień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strażnikom miejskim,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uprawnień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innym służbom,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nieletnim w kontakcie ze służbami porządkowymi.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5.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Nieletni wobec prawa.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uprawnienia policjantów i funkcjonariuszy innych służb porządkowych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oraz swoje prawa w kontakcie z tymi służbami.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Fakty i opinie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Rozdział III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 Społeczność lokalna i regionalna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Czym jest samorząd? 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samorząd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samorząd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szkolny,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samorząd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zawodowy,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związki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zawodowe,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strajk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manifestacja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zadań, form działania samorządu uczniowskiego,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działań związków zawodowych,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działań stowarzyszeń zawodowych,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podziału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Polski na województwa,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organizacyjnej powiatu i województwa (organy samorządu powiatowego powiatu, organy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wojewódzkiego).</w:t>
            </w: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3.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Szkoła i edukacja.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[…] rozumie, że współtworzy samorząd uczniowski i przedstawia formy jego działania; bierze udział w wyborach organów samorządu szkolnego;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9.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Udział obywateli w życiu publicznym.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i przykłady działania samorządów zawodowych, związków zawodowych oraz organizacji społecznych skupiających młodych ludzi w Polsce.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samorząd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terytorialny,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organ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wykonawczy i organ uchwałodawczy (stanowiąco-kontrolny w gminie),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gminy, rada miejska, rada miasta,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wójt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burmistrz, prezydent,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e-urząd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budżet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gminy.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organizacyjnej gminy (organy gminy),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wyboru organów gminy,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zadań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form pracy samorządu gminnego,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budżetu gminnego (źródła przychodów, rodzaje wydatków),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źródeł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informacji na temat gminy (pracy urzędu gminy, osób pełniących najważniejsze funkcje w gminie, problemów lokalnej społeczności, wydarzeń i postaci z dziejów gminy),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wypełniania wniosków urzędowych (wniosek o wydanie dowodu osobistego).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Dział 6.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Społeczność lokalna.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rozumie, że współtworzy samorząd gminny i wymienia zadania tego samorządu; przedstawia główne źródła przychodów i kierunki wydatków w budżecie gminy;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odwiedza urząd gminy (miasta, dzielnicy); dowiaduje się, w jakim wydziale można załatwić wybrane sprawy; wie o możliwościach załatwienia spraw poprzez e-urząd; wypełnia wniosek o wydanie tymczasowego dowodu osobistego;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organy stanowiące i wykonawcze w gminie (mieście, dzielnicy); przedstawia, jak są one wybierane i jak mogą zostać odwołane; podaje uprawnienia tych organów;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podaje, kto pełni funkcje wójta, burmistrza, prezydenta miasta i przewodniczącego rady gminy lub miasta; wyszukuje w mediach lokalnych informacje na temat publicznych działań osób pełniących funkcje w organach samorządu terytorialnego;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rozpoznaje problemy społeczne swojej społeczności lokalnej; bierze udział w debacie klasowej dotyczącej tych problemów;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6)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uczestniczy w projekcie zespołowym na temat swojej gminy, wydarzeń i postaci z jej dziejów.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województwo.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województwo, miasto na prawach powiatu,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powiatu,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sejmik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województwa,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zarząd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powiatu, zarząd województwa,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marszałek województwa,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wojewoda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wojewódzki.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wyboru, powoływania organów samorządu powiatowego i wojewódzkiego,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zadań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form pracy samorządu powiatowego i wojewódzkiego,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źródeł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informacji na temat powiatu i województwa (pracy starostwa powiatowego, urzędu marszałkowskiego; tradycji i zwyczajów społeczności regionalnej),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wypełniania wniosków urzędowych (wniosek o wydanie paszportu).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7.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Społeczność regionalna.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podstawowe informacje o swoim regionie, wydarzenia i postaci z jego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dziejów; lokalizuje własne województwo i powiaty wchodzące w jego skład oraz pozostałe województwa;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rozumie, że współtworzy samorząd powiatowy i wojewódzki oraz wymienia zadania tych samorządów;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dowiaduje się, w jakim wydziale starostwa powiatowego można załatwić wybrane sprawy; wypełnia wniosek o paszport (delegatura urzędu wojewódzkiego);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organy stanowiące i wykonawcze samorządu powiatowego i wojewódzkiego; przedstawia, jak są one wybierane i jak mogą zostać odwołane; podaje zadania tych organów;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uczestniczy w projekcie zespołowym na temat tradycji i zwyczajów swojej społeczności regionalnej.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referendum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gminne,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petycja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skarga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wniosek,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konsultacje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młodzieżowa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rada gminy, miasta,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budżet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obywatelski,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etyczna,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administracja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publiczna,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Kodeks etyczny urzędnika administracji samorządowej,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korupcja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nepotyzm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wpływania obywateli na decyzje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samorządowych,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tworzenia budżetu obywatelskiego,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przykładów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realizacji lokalnych inicjatyw mieszkańców,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przykładów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działań podejmowanych przez młodzieżowe rady gminy, miasta,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postępowania etycznego w pracy administracji publicznej,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przykładów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nieetycznego zachowania urzędników administracji publicznej.</w:t>
            </w: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9.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Udział obywateli w życiu publicznym.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5) przedstawia formy wpływania obywateli na decyzje władz samorządowych, przykłady realizacji lokalnych inicjatyw mieszkańców finansowanych z budżetów obywatelskich oraz przedsięwzięć podejmowanych przez młodzieżowe rady gminy, miasta;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6) wymienia zasady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Kodeksu etycznego urzędnika administracji samorządowej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; uzasadnia potrzebę przestrzegania zasad etycznych w życiu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publicznym; rozpoznaje przejawy ich łamania i podaje skutki takich działań.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Fakty i opinie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Rozdział IV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 Wspólnota narodowa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wspólnota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wspólnota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etniczna,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dziedzictwo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tożsamość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ojczyzna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symbole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narodowe (godło, flaga, hymn).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czynników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kształtujących poczucie wspólnoty narodowej i etnicznej,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znaczenia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bycia Polakiem lub członkiem innej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wspólnoty narodowej i etnicznej,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różnych rodzajów tożsamości społeczno-kulturowych (regionalna, narodowa i etniczna, państwowa i obywatelska, europejska) i ich wzajemnych zależności,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1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symbole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Rzeczypospolitej Polskiej. 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8.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Wspólnoty narodowe, etniczne i ojczyzna.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color w:val="DDD9C3" w:themeColor="background2" w:themeShade="E6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wyjaśnia, co oznacza być Polakiem lub członkiem innej wspólnoty narodowej i etnicznej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wyjaśnia, co łączy człowieka z ojczyzną – Polską i przedstawia te więzi na własnym przykładzie;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[…]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zna symbole Rzeczypospolitej Polskiej;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[…]</w:t>
            </w:r>
            <w:r w:rsidRPr="007B30E8">
              <w:rPr>
                <w:rFonts w:asciiTheme="minorHAnsi" w:hAnsiTheme="minorHAnsi" w:cstheme="minorHAnsi"/>
                <w:color w:val="DDD9C3" w:themeColor="background2" w:themeShade="E6"/>
                <w:sz w:val="22"/>
                <w:szCs w:val="22"/>
              </w:rPr>
              <w:t xml:space="preserve">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uzasadnia, że można pogodzić różne tożsamości społeczno-kulturowe (regionalną, narodową i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etniczną, państwową i obywatelską, europejską);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zasada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krwi, zasada ziemi,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repatriacja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cnoty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obywatelskie,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obowiązki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obywatela.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Przedstawienie: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różnicy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pomiędzy pojęciami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narodowość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obywatelstwo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nabycia obywatelstwa polskiego (obywatelstwo z mocy prawa, uznanie za obywatela, nadanie obywatelstwa polskiego),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konstytucyjnych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obowiązków obywatela polskiego,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cnót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obywatelskich i cech dobrego obywatela (odpowiedzialność, troska o dobro wspólne, aktywność, przedsiębiorczość, solidarność, roztropność,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tolerancja, odwaga cywilna),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przykładów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postaw i działań wybitnych Polaków na rzecz dobra publicznego.</w:t>
            </w: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8.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Wspólnoty narodowe, etniczne i ojczyzna.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[…] wymienia konstytucyjne obowiązki obywatela; zna symbole Rzeczypospolitej Polskiej;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wyjaśnia, czym obywatelstwo różni się od narodowości; rozumie, że poza nabyciem obywatelstwa z mocy prawa występuje możliwość uznania za obywatela polskiego oraz nadania obywatelstwa polskiego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9.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Udział obywateli w życiu publicznym.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wskazuje cnoty obywatelskie (odpowiedzialność, troska o dobro wspólne, aktywność, przedsiębiorczość, solidarność, roztropność, tolerancja, odwaga cywilna); wykazuje, odwołując się do działań wybitnych Polaków, znaczenie ich urzeczywistnienia dla pożytku publicznego;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pojęcia: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patriotyzm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więzi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łączących człowieka z małą i dużą ojczyzną,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patriotycznych dawnych i współczesnych,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patriotyzmu we współczesnym świecie,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8.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Wspólnoty narodowe, etniczne i ojczyzna.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wyjaśnia, […] czym powinna przejawiać się postawa patriotyczna młodego i dorosłego człowieka; […]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rozpoznaje przejawy ksenofobii, w tym rasizmu, szowinizmu i antysemityzmu; uzasadnia potrzebę przeciwstawiania się takim zjawiskom.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mniejszość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etniczna,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mniejszość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języki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regionalne,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uchodźca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migracja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mniejszości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narodowych i etnicznych mieszkających w Polsce (elementy historii, kultury, dane demograficzne, miejsca ich zwartego zamieszkiwania),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mniejszościom narodowym i etnicznym w Polsce,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grupom używającym języka regionalnego (Kaszubi),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sytuacji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prawnej grup migrantów w Polsce, w tym uchodźców.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8.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Wspólnoty narodowe, etniczne i ojczyzna.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mieszkające w Polsce mniejszości narodowe i etniczne, grupę posługującą się językiem regionalnym oraz grupy migrantów (w tym uchodźców) i lokalizuje miejsca ich zwartego zamieszkiwania; przedstawia – za Konstytucją RP – prawa przysługujące etnicznym grupom mniejszościowym.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stereotyp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ksenofobia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rasizm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szowinizm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antysemityzm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różnic pomiędzy postawą patriotyczną i ksenofobiczną,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przejawów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skutków ksenofobii, rasizmu, szowinizmu.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Default="002A38D6" w:rsidP="005A5521">
            <w:pPr>
              <w:pStyle w:val="Default"/>
            </w:pP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8. </w:t>
            </w:r>
          </w:p>
          <w:p w:rsidR="002A38D6" w:rsidRDefault="002A38D6" w:rsidP="005A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Wspólnoty narodowe/etniczne i ojczyzna.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A38D6" w:rsidRDefault="002A38D6" w:rsidP="005A5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uzasadnia, że można pogodzić różne tożsamości społeczno-kulturowe (regionalną, narodową/ etniczną, państwową/ obywatelską, europejską); rozpoznaje przejawy ksenofobii, w tym rasizmu, szowinizmu i antysemityzmu, oraz uzasadnia potrzebę przeciwstawiania się tym zjawiskom.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Fakty i opinie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Rozdział V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 Ustrój Rzeczypospolitej Polskiej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państwo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suwerenność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ustrój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polityczny,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demokracja bezpośrednia, demokracja pośrednia,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inicjatywa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obywatelska,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referendum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autorytaryzm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totalitaryzm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kultura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polityczna,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opozycja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funkcji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państwa demokratycznego,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pomiędzy pojęciami 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naród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7B30E8">
              <w:rPr>
                <w:rFonts w:asciiTheme="minorHAnsi" w:hAnsiTheme="minorHAnsi" w:cstheme="minorHAnsi"/>
                <w:i/>
                <w:sz w:val="22"/>
                <w:szCs w:val="22"/>
              </w:rPr>
              <w:t>państwo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form demokracji bezpośredniej i pośredniej,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różnic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pomiędzy ustrojem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demokratycznym, autorytarnym a totalitarnym.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11.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 w Rzeczypospolitej Polskiej.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podstawowe cechy i funkcje państwa; wyjaśnia, czym zajmuje się władza państwowa;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suwerenności narodu; przedstawia sprawy, które mogą być poddane pod referendum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przedstawicielstwa (demokracji pośredniej) […].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prawo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państwo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prawne,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konstytucja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preambuła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Trybunał Konstytucyjny,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władza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ustawodawcza, wykonawcza, sądownicza,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akt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prawny,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ustawa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ratyfikowana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umowa międzynarodowa,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rozporządzenie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akty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prawa miejscowego.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hierarchii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aktów prawnych w Polsce,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konstytucji w państwie,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ustroju zawartych w Konstytucji RP (zasada: suwerenności narodu, przedstawicielstwa, republikańskiej formy rządów, trójpodziału i równowagi władz, decentralizacji władzy publicznej, państwa prawa, pluralizmu politycznego, praw i wolności człowieka i obywatela).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11.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 w Rzeczypospolitej Polskiej.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suwerenności narodu;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przedstawia sprawy, które mogą być poddane pod referendum; wymienia referenda ogólnokrajowe, których wyniki były wiążące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przedstawicielstwa (demokracji pośredniej)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pluralizmu politycznego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republikańskiej formy rządu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6)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państwa prawa […];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konstytucjonalizmu; podaje szczególne cechy konstytucji; wymienia rozdziały Konstytucji RP i znajduje w niej przepisy dotyczące wskazanej kwestii; podaje kompetencje Trybunału Konstytucyjnego RP w zakresie ochrony Konstytucji RP;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8)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trójpodziału władzy […].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parlament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Sejm RP i Senat RP,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poseł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senator,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marszałek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sejmu, marszałek senatu,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Zgromadzenie Narodowe,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immunitet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mandat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komisje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sejmowe,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Prezydium Sejmu,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Konwent Seniorów,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inicjatywa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ustawodawcza,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weto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partia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polityczna,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funkcji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kompetencji sejmu i senatu,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wyboru do sejmu i senatu (wybory bezpośrednie, powszechne, równe, proporcjonalne; głosowanie tajne),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procesu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tworzenia ustawy zwykłej.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11.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 w Rzeczypospolitej Polskiej.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przedstawicielstwa (demokracji pośredniej); przedstawia zasady wyborów do Sejmu RP i Senatu RP;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zasady działania i najważniejsze kompetencje izb parlamentu;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[…] wymienia partie polityczne, których przedstawiciele zasiadają w Sejmie RP […]; rozumie, jaki jest cel działania partii politycznych, oraz że konkurują one w życiu publicznym; wyszukuje informacje na temat działań wybranej partii (jej struktur regionalnych lub centralnych).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republika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głowa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państwa,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władza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wykonawcza,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 Ministrów,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Prezes Rady Ministrów (premier),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wotum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zaufania,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wotum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nieufności.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wyboru Prezydenta RP,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kompetencji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Prezydenta RP,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sylwetek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Prezydentów </w:t>
            </w:r>
            <w:r w:rsidRPr="007B30E8">
              <w:rPr>
                <w:rFonts w:asciiTheme="minorHAnsi" w:hAnsiTheme="minorHAnsi"/>
                <w:sz w:val="22"/>
                <w:szCs w:val="22"/>
              </w:rPr>
              <w:t>III Rzeczypospolitej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Polskiej,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sposobu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powoływania Rady Ministrów,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kompetencji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Rady Ministrów i wybranych ministerstw,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kontroli parlamentarnej nad działalnością Rady Ministrów.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11.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 w Rzeczypospolitej Polskiej.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republikańskiej formy rządu; przedstawia sposób wyboru i podstawowe kompetencje Prezydenta RP; znajduje informacje o życiorysie politycznym osób pełniących ten urząd, które wybrano w wyborach powszechnych; wyszukuje w środkach masowego przekazu informacje o działaniach urzędującego Prezydenta RP;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8) wyjaśnia zasadę trójpodziału władzy; objaśnia konieczność poparcia większości sejmowej dla Rady Ministrów RP (bądź jej działań); przedstawia podstawowe kompetencje Rady Ministrów RP; znajduje informacje o życiorysie politycznym urzędującego oraz poprzedniego prezesa Rady Ministrów RP; wykazuje, że decyzje podejmowane w wybranym ministerstwie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mają wpływ na życie jego rodziny.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sąd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sądy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powszechne,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sądy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administracyjne,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wymiar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sprawiedliwości,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dwuinstancyjności postępowania sądowego,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niezależności sądów,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Trybunał Stanu,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Trybunał Konstytucyjny,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polskiego wymiaru sprawiedliwości,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podstawowych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zasad postępowania sądowego,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które rozpatruje Trybunał Stanu i Trybunał Konstytucyjny,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spraw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które rozpatruje sąd rejonowy.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11.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Demokracja w Rzeczypospolitej Polskiej.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6)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zasadę państwa prawa, w tym niezależności sądów; wymienia nazwy sądów powszechnych i administracyjnych, wyjaśnia ten podział oraz zasadę dwuinstancyjności postępowania sądowego; odwiedza stronę internetową sądu rejonowego właściwego ze względu na swoje miejsce zamieszkania i wskazuje, w jakich sprawach sąd ten orzeka;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[…] podaje kompetencje Trybunału Konstytucyjnego RP w zakresie ochrony Konstytucji RP.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pozarządowa,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stowarzyszenie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fundacja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wolontariat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działań wybranych organizacji pozarządowych (stowarzyszeń i fundacji),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organizacji pozarządowych w kształtowaniu społeczeństwa obywatelskiego,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działalności wolontariuszy,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wolontariatu we współczesnym świecie.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9.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Udział obywateli w życiu publicznym. Uczeń: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i formy działań organizacji pozarządowych (stowarzyszeń i fundacji) aktywnych w społeczności lokalnej i regionie; rozumie, że działalność tego typu prowadzi także do realizacji własnych potrzeb;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i przykłady działania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[…]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organizacji społecznych skupiających młodych ludzi w Polsce;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wyjaśnia ideę wolontariatu i przedstawia formy działalności wolontariuszy.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środki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masowego przekazu,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opinia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publiczna,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ośrodki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badania opinii publicznej,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reklama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kampania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społeczna.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funkcji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specyfiki (wad i zalet) współczesnych środków masowego przekazu (prasa, telewizja, radio, Internet),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środków masowego przekazu w systemie ochrony praw i wolności człowieka,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 prawidłowej analizy przekazu informacyjnego: tekstu narracyjnego (</w:t>
            </w: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fakty,  opinie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) oraz reklamy,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roli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 celów, rodzajów kampanii społecznych,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odczytywania i interpretacji wyników badań opinii publicznej (wykresów, tabel),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znaczenia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opinii publicznej dla funkcjonowania społeczeństwa demokratycznego. 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rPr>
                <w:rFonts w:cstheme="minorHAnsi"/>
                <w:b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Dział 10.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color w:val="000000"/>
              </w:rPr>
              <w:t xml:space="preserve">Środki masowego przekazu. Uczeń: 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1)</w:t>
            </w:r>
            <w:r w:rsidRPr="007B30E8">
              <w:rPr>
                <w:rFonts w:cstheme="minorHAnsi"/>
                <w:color w:val="000000"/>
              </w:rPr>
              <w:t xml:space="preserve"> przedstawia funkcje i rodzaje środków masowego przekazu; wyjaśnia znaczenie środków masowego przekazu dla wolności słowa;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2)</w:t>
            </w:r>
            <w:r w:rsidRPr="007B30E8">
              <w:rPr>
                <w:rFonts w:cstheme="minorHAnsi"/>
                <w:color w:val="000000"/>
              </w:rPr>
              <w:t xml:space="preserve"> wyszukuje w mediach wiadomości na wskazany temat; odróżnia informacje o faktach od komentarzy i opinii; wyjaśnia, na czym powinna polegać rzetelność dziennikarzy; 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3)</w:t>
            </w:r>
            <w:r w:rsidRPr="007B30E8">
              <w:rPr>
                <w:rFonts w:cstheme="minorHAnsi"/>
                <w:color w:val="000000"/>
              </w:rPr>
              <w:t xml:space="preserve"> przedstawia funkcje reklamy i krytycznie analizuje wybrany przekaz reklamowy;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4)</w:t>
            </w:r>
            <w:r w:rsidRPr="007B30E8">
              <w:rPr>
                <w:rFonts w:cstheme="minorHAnsi"/>
                <w:color w:val="000000"/>
              </w:rPr>
              <w:t xml:space="preserve"> wskazuje cele kampanii społecznych; analizuje materiały z wybranej kampanii tego rodzaju;</w:t>
            </w:r>
          </w:p>
          <w:p w:rsidR="002A38D6" w:rsidRPr="007B30E8" w:rsidRDefault="002A38D6" w:rsidP="005A5521">
            <w:pPr>
              <w:rPr>
                <w:rFonts w:cstheme="minorHAnsi"/>
                <w:color w:val="000000"/>
              </w:rPr>
            </w:pPr>
            <w:r w:rsidRPr="007B30E8">
              <w:rPr>
                <w:rFonts w:cstheme="minorHAnsi"/>
                <w:b/>
                <w:color w:val="000000"/>
              </w:rPr>
              <w:t>5)</w:t>
            </w:r>
            <w:r w:rsidRPr="007B30E8">
              <w:rPr>
                <w:rFonts w:cstheme="minorHAnsi"/>
                <w:color w:val="000000"/>
              </w:rPr>
              <w:t xml:space="preserve"> wykazuje znaczenie opinii publicznej; wyszukuje w </w:t>
            </w:r>
            <w:proofErr w:type="spellStart"/>
            <w:r w:rsidRPr="007B30E8">
              <w:rPr>
                <w:rFonts w:cstheme="minorHAnsi"/>
                <w:color w:val="000000"/>
              </w:rPr>
              <w:t>internecie</w:t>
            </w:r>
            <w:proofErr w:type="spellEnd"/>
            <w:r w:rsidRPr="007B30E8">
              <w:rPr>
                <w:rFonts w:cstheme="minorHAnsi"/>
                <w:color w:val="000000"/>
              </w:rPr>
              <w:t xml:space="preserve"> komunikaty z badań opinii publicznej oraz odczytuje i interpretuje proste wyniki takich badań.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Fakty i opinie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4487" w:type="pct"/>
            <w:gridSpan w:val="3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Rozdział V. Sprawy międzynarodowe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Organizacja Narodów Zjednoczonych (ONZ),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Organizacja Paktu Północnoatlantyckiego (NATO),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 Bezpieczeństwa,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misje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wojskowe.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struktury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ONZ,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działania ONZ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(misje pokojowe ONZ),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aktywności Polski w pracach ONZ,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przykładów działania NATO,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głównych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celów, zasad polityki obronnej Polski,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okoliczności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przystąpienia Polski do NATO,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udziału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wojsk polskich w działaniach militarnych NATO.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12.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Sprawy międzynarodowe.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cele i przejawy działania Organizacji Narodów Zjednoczonych i Organizacji Paktu Północnoatlantyckiego;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Polski w ONZ, […] NATO;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Unia Europejska,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ojcowie-założyciele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Europejska Wspólnota Węgla i Stali,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Europejska Wspólnota Gospodarcza,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Europejska Wspólnota Energii Atomowej,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traktat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z Maastricht,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traktat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lizboński,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Parlament Europejski,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 Europejska,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Rada Unii Europejskiej,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Komisja Europejska, 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 Sprawiedliwości Unii Europejskiej.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celów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działania Unii Europejskiej,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głównych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etapów integracji europejskiej,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sylwetek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polityków europejskich, tzw. ojców-założycieli zjednoczonej Europy.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zasada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wolnego przepływu: osób, towarów, usług, kapitału,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fundusze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unijne,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Europejski Fundusz Rozwoju Regionalnego,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Europejski Fundusz Społeczny,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 Spójności.</w:t>
            </w:r>
          </w:p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Dział 12.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Sprawy międzynarodowe.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cele działania Unii Europejskiej; znajduje informacje o życiorysie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politycznym Ojców założycieli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 […];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Polska w Unii Europejskiej 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głównych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etapów procesu integracji Polski z Unią Europejską,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korzyści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wynikających z obecności Polski w Unii Europejskiej dla różnych podmiotów (młodych ludzi, przedsiębiorców, pracowników),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sposobów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wykorzystania funduszów unijnych dla poprawy funkcjonowania społeczności lokalnej, regionalnej,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sylwetek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obywateli polskich pełniących ważne funkcje w instytucjach Unii Europejskiej.</w:t>
            </w: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12.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Sprawy międzynarodowe.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wymienia cele działania Unii Europejskiej […];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2)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[…] znajduje informacje o życiorysie politycznym […] obywateli polskich pełniących ważne funkcje w instytucjach unijnych;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przedstawia podstawowe korzyści związane z obecnością Polski w Unii Europejskiej dla pracowników i osób podróżujących; znajduje informacje o wykorzystaniu funduszy unijnych w swojej gminie lub swoim regionie.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globalizacja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państwa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globalnego Południa i Północy,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pomoc</w:t>
            </w:r>
            <w:proofErr w:type="gramEnd"/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humanitarna.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przyczyn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przejawów dysproporcji rozwojowych we współczesnym świecie,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zagrożeń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wynikających z rozwoju terroryzmu międzynarodowego, </w:t>
            </w:r>
            <w:r w:rsidRPr="007B3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problemów wynikających z rosnącej skali migracji. </w:t>
            </w:r>
          </w:p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12.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Sprawy międzynarodowe.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bierze udział w dyskusji dotyczącej wybranych problemów społecznych współczesnego świata; rozważa w jej trakcie propozycje działań w kierunku poprawy warunków życia innych ludzi na świecie. 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1637" w:type="pct"/>
          </w:tcPr>
          <w:p w:rsidR="002A38D6" w:rsidRPr="007B30E8" w:rsidRDefault="002A38D6" w:rsidP="005A552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Wyjaśnienie pojęć: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konflikty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międzynarodowe,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terroryzm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A38D6" w:rsidRPr="007B30E8" w:rsidRDefault="002A38D6" w:rsidP="005A552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Przedstawienie: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przyczyn</w:t>
            </w:r>
            <w:proofErr w:type="gramEnd"/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i skutków wybranych konfliktów międzynarodowych.</w:t>
            </w:r>
          </w:p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 12.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Sprawy międzynarodowe. Uczeń: </w:t>
            </w:r>
          </w:p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5)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bierze udział w dyskusji dotyczącej wybranych problemów społecznych współczesnego świata; rozważa w jej trakcie propozycje działań w kierunku poprawy warunków życia innych ludzi na świecie.</w:t>
            </w: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Fakty i opinie</w:t>
            </w: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38D6" w:rsidRPr="007B30E8" w:rsidTr="005A5521">
        <w:trPr>
          <w:trHeight w:val="397"/>
        </w:trPr>
        <w:tc>
          <w:tcPr>
            <w:tcW w:w="1010" w:type="pct"/>
          </w:tcPr>
          <w:p w:rsidR="002A38D6" w:rsidRPr="007B30E8" w:rsidRDefault="002A38D6" w:rsidP="005A552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:rsidR="002A38D6" w:rsidRPr="007B30E8" w:rsidRDefault="002A38D6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" w:type="pct"/>
          </w:tcPr>
          <w:p w:rsidR="002A38D6" w:rsidRPr="007B30E8" w:rsidRDefault="002A38D6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:rsidR="00BD0A29" w:rsidRDefault="00171AC0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7B"/>
    <w:multiLevelType w:val="hybridMultilevel"/>
    <w:tmpl w:val="E624AF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51C5"/>
    <w:multiLevelType w:val="hybridMultilevel"/>
    <w:tmpl w:val="A72A7F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825AD"/>
    <w:multiLevelType w:val="hybridMultilevel"/>
    <w:tmpl w:val="3F04CC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7631"/>
    <w:multiLevelType w:val="hybridMultilevel"/>
    <w:tmpl w:val="2110C6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E5A3D"/>
    <w:multiLevelType w:val="hybridMultilevel"/>
    <w:tmpl w:val="1A3E17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878A8"/>
    <w:multiLevelType w:val="hybridMultilevel"/>
    <w:tmpl w:val="187A48D6"/>
    <w:lvl w:ilvl="0" w:tplc="12942B24">
      <w:start w:val="1"/>
      <w:numFmt w:val="bullet"/>
      <w:lvlText w:val="-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7917253"/>
    <w:multiLevelType w:val="hybridMultilevel"/>
    <w:tmpl w:val="D534CF9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D320E"/>
    <w:multiLevelType w:val="hybridMultilevel"/>
    <w:tmpl w:val="C2EC8E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512CA"/>
    <w:multiLevelType w:val="hybridMultilevel"/>
    <w:tmpl w:val="0982150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47EA4"/>
    <w:multiLevelType w:val="hybridMultilevel"/>
    <w:tmpl w:val="3EEA1A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94BE5"/>
    <w:multiLevelType w:val="hybridMultilevel"/>
    <w:tmpl w:val="B47CA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556E4"/>
    <w:multiLevelType w:val="hybridMultilevel"/>
    <w:tmpl w:val="E2D6A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AC1"/>
    <w:multiLevelType w:val="hybridMultilevel"/>
    <w:tmpl w:val="70D04D2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2514A"/>
    <w:multiLevelType w:val="hybridMultilevel"/>
    <w:tmpl w:val="893AEE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010DBD"/>
    <w:multiLevelType w:val="hybridMultilevel"/>
    <w:tmpl w:val="70BC5BD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E3089"/>
    <w:multiLevelType w:val="hybridMultilevel"/>
    <w:tmpl w:val="7A2413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C96538"/>
    <w:multiLevelType w:val="hybridMultilevel"/>
    <w:tmpl w:val="C97C250A"/>
    <w:lvl w:ilvl="0" w:tplc="12942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4574B"/>
    <w:multiLevelType w:val="hybridMultilevel"/>
    <w:tmpl w:val="35CE8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2658D"/>
    <w:multiLevelType w:val="hybridMultilevel"/>
    <w:tmpl w:val="35A800C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AE230E"/>
    <w:multiLevelType w:val="hybridMultilevel"/>
    <w:tmpl w:val="2E9212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B815C7"/>
    <w:multiLevelType w:val="hybridMultilevel"/>
    <w:tmpl w:val="A3CAE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E04A3F"/>
    <w:multiLevelType w:val="hybridMultilevel"/>
    <w:tmpl w:val="DB724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829E3"/>
    <w:multiLevelType w:val="hybridMultilevel"/>
    <w:tmpl w:val="261EA8E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812AF"/>
    <w:multiLevelType w:val="hybridMultilevel"/>
    <w:tmpl w:val="0BD2DF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4773B4"/>
    <w:multiLevelType w:val="hybridMultilevel"/>
    <w:tmpl w:val="14B81A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80374"/>
    <w:multiLevelType w:val="hybridMultilevel"/>
    <w:tmpl w:val="30963E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8468E0"/>
    <w:multiLevelType w:val="hybridMultilevel"/>
    <w:tmpl w:val="63CAC69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FFF1557"/>
    <w:multiLevelType w:val="hybridMultilevel"/>
    <w:tmpl w:val="9BC08F5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057C8C"/>
    <w:multiLevelType w:val="hybridMultilevel"/>
    <w:tmpl w:val="BAB073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07119AA"/>
    <w:multiLevelType w:val="hybridMultilevel"/>
    <w:tmpl w:val="9DF66A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BA7B09"/>
    <w:multiLevelType w:val="hybridMultilevel"/>
    <w:tmpl w:val="A350B87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D436B9"/>
    <w:multiLevelType w:val="hybridMultilevel"/>
    <w:tmpl w:val="35AECA40"/>
    <w:lvl w:ilvl="0" w:tplc="12942B24">
      <w:start w:val="1"/>
      <w:numFmt w:val="bullet"/>
      <w:lvlText w:val="-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33656142"/>
    <w:multiLevelType w:val="hybridMultilevel"/>
    <w:tmpl w:val="C8EA5A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1688F"/>
    <w:multiLevelType w:val="hybridMultilevel"/>
    <w:tmpl w:val="EA0085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DA7B11"/>
    <w:multiLevelType w:val="hybridMultilevel"/>
    <w:tmpl w:val="3692D13A"/>
    <w:lvl w:ilvl="0" w:tplc="12942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7E7323"/>
    <w:multiLevelType w:val="hybridMultilevel"/>
    <w:tmpl w:val="880221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9F1FB6"/>
    <w:multiLevelType w:val="hybridMultilevel"/>
    <w:tmpl w:val="2EC6B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8A5D3D"/>
    <w:multiLevelType w:val="hybridMultilevel"/>
    <w:tmpl w:val="71E625F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7677355"/>
    <w:multiLevelType w:val="hybridMultilevel"/>
    <w:tmpl w:val="6F7E8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C161D9"/>
    <w:multiLevelType w:val="hybridMultilevel"/>
    <w:tmpl w:val="1A76A57A"/>
    <w:lvl w:ilvl="0" w:tplc="12942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C3589"/>
    <w:multiLevelType w:val="hybridMultilevel"/>
    <w:tmpl w:val="E9B2FBF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B693D1F"/>
    <w:multiLevelType w:val="hybridMultilevel"/>
    <w:tmpl w:val="6308BF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E025AEE"/>
    <w:multiLevelType w:val="hybridMultilevel"/>
    <w:tmpl w:val="4D24CF0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3D0162"/>
    <w:multiLevelType w:val="hybridMultilevel"/>
    <w:tmpl w:val="63EE2B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673B63"/>
    <w:multiLevelType w:val="hybridMultilevel"/>
    <w:tmpl w:val="1408B76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6596C8F"/>
    <w:multiLevelType w:val="hybridMultilevel"/>
    <w:tmpl w:val="CE12299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9B2469D"/>
    <w:multiLevelType w:val="hybridMultilevel"/>
    <w:tmpl w:val="628CE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927B80"/>
    <w:multiLevelType w:val="hybridMultilevel"/>
    <w:tmpl w:val="593230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CA4939"/>
    <w:multiLevelType w:val="hybridMultilevel"/>
    <w:tmpl w:val="C02269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DEF558D"/>
    <w:multiLevelType w:val="hybridMultilevel"/>
    <w:tmpl w:val="A6BADEAC"/>
    <w:lvl w:ilvl="0" w:tplc="12942B24">
      <w:start w:val="1"/>
      <w:numFmt w:val="bullet"/>
      <w:lvlText w:val="-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4" w15:restartNumberingAfterBreak="0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25C2866"/>
    <w:multiLevelType w:val="hybridMultilevel"/>
    <w:tmpl w:val="4E9E5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687C99"/>
    <w:multiLevelType w:val="hybridMultilevel"/>
    <w:tmpl w:val="261ED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86749D"/>
    <w:multiLevelType w:val="hybridMultilevel"/>
    <w:tmpl w:val="A0463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025A77"/>
    <w:multiLevelType w:val="hybridMultilevel"/>
    <w:tmpl w:val="AD007F3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AAA5C5E"/>
    <w:multiLevelType w:val="hybridMultilevel"/>
    <w:tmpl w:val="7354C62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CEE31A7"/>
    <w:multiLevelType w:val="hybridMultilevel"/>
    <w:tmpl w:val="DACA3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7E258B"/>
    <w:multiLevelType w:val="hybridMultilevel"/>
    <w:tmpl w:val="4DFE85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2671FC"/>
    <w:multiLevelType w:val="hybridMultilevel"/>
    <w:tmpl w:val="5B4278A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7787D94"/>
    <w:multiLevelType w:val="hybridMultilevel"/>
    <w:tmpl w:val="BE4CE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C9F345F"/>
    <w:multiLevelType w:val="hybridMultilevel"/>
    <w:tmpl w:val="E056F28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E9026C4"/>
    <w:multiLevelType w:val="hybridMultilevel"/>
    <w:tmpl w:val="D7FA4BA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595690"/>
    <w:multiLevelType w:val="hybridMultilevel"/>
    <w:tmpl w:val="39DC326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9"/>
  </w:num>
  <w:num w:numId="3">
    <w:abstractNumId w:val="4"/>
  </w:num>
  <w:num w:numId="4">
    <w:abstractNumId w:val="1"/>
  </w:num>
  <w:num w:numId="5">
    <w:abstractNumId w:val="83"/>
  </w:num>
  <w:num w:numId="6">
    <w:abstractNumId w:val="35"/>
  </w:num>
  <w:num w:numId="7">
    <w:abstractNumId w:val="54"/>
  </w:num>
  <w:num w:numId="8">
    <w:abstractNumId w:val="75"/>
  </w:num>
  <w:num w:numId="9">
    <w:abstractNumId w:val="6"/>
  </w:num>
  <w:num w:numId="10">
    <w:abstractNumId w:val="37"/>
  </w:num>
  <w:num w:numId="11">
    <w:abstractNumId w:val="65"/>
  </w:num>
  <w:num w:numId="12">
    <w:abstractNumId w:val="13"/>
  </w:num>
  <w:num w:numId="13">
    <w:abstractNumId w:val="14"/>
  </w:num>
  <w:num w:numId="14">
    <w:abstractNumId w:val="89"/>
  </w:num>
  <w:num w:numId="15">
    <w:abstractNumId w:val="41"/>
  </w:num>
  <w:num w:numId="16">
    <w:abstractNumId w:val="71"/>
  </w:num>
  <w:num w:numId="17">
    <w:abstractNumId w:val="5"/>
  </w:num>
  <w:num w:numId="18">
    <w:abstractNumId w:val="45"/>
  </w:num>
  <w:num w:numId="19">
    <w:abstractNumId w:val="17"/>
  </w:num>
  <w:num w:numId="20">
    <w:abstractNumId w:val="31"/>
  </w:num>
  <w:num w:numId="21">
    <w:abstractNumId w:val="51"/>
  </w:num>
  <w:num w:numId="22">
    <w:abstractNumId w:val="7"/>
  </w:num>
  <w:num w:numId="23">
    <w:abstractNumId w:val="47"/>
  </w:num>
  <w:num w:numId="24">
    <w:abstractNumId w:val="12"/>
  </w:num>
  <w:num w:numId="25">
    <w:abstractNumId w:val="55"/>
  </w:num>
  <w:num w:numId="26">
    <w:abstractNumId w:val="39"/>
  </w:num>
  <w:num w:numId="27">
    <w:abstractNumId w:val="53"/>
  </w:num>
  <w:num w:numId="28">
    <w:abstractNumId w:val="70"/>
  </w:num>
  <w:num w:numId="29">
    <w:abstractNumId w:val="38"/>
  </w:num>
  <w:num w:numId="30">
    <w:abstractNumId w:val="57"/>
  </w:num>
  <w:num w:numId="31">
    <w:abstractNumId w:val="77"/>
  </w:num>
  <w:num w:numId="32">
    <w:abstractNumId w:val="0"/>
  </w:num>
  <w:num w:numId="33">
    <w:abstractNumId w:val="25"/>
  </w:num>
  <w:num w:numId="34">
    <w:abstractNumId w:val="23"/>
  </w:num>
  <w:num w:numId="35">
    <w:abstractNumId w:val="85"/>
  </w:num>
  <w:num w:numId="36">
    <w:abstractNumId w:val="62"/>
  </w:num>
  <w:num w:numId="37">
    <w:abstractNumId w:val="27"/>
  </w:num>
  <w:num w:numId="38">
    <w:abstractNumId w:val="68"/>
  </w:num>
  <w:num w:numId="39">
    <w:abstractNumId w:val="76"/>
  </w:num>
  <w:num w:numId="40">
    <w:abstractNumId w:val="21"/>
  </w:num>
  <w:num w:numId="41">
    <w:abstractNumId w:val="18"/>
  </w:num>
  <w:num w:numId="42">
    <w:abstractNumId w:val="82"/>
  </w:num>
  <w:num w:numId="43">
    <w:abstractNumId w:val="49"/>
  </w:num>
  <w:num w:numId="44">
    <w:abstractNumId w:val="40"/>
  </w:num>
  <w:num w:numId="45">
    <w:abstractNumId w:val="73"/>
  </w:num>
  <w:num w:numId="46">
    <w:abstractNumId w:val="80"/>
  </w:num>
  <w:num w:numId="47">
    <w:abstractNumId w:val="2"/>
  </w:num>
  <w:num w:numId="48">
    <w:abstractNumId w:val="61"/>
  </w:num>
  <w:num w:numId="49">
    <w:abstractNumId w:val="20"/>
  </w:num>
  <w:num w:numId="50">
    <w:abstractNumId w:val="48"/>
  </w:num>
  <w:num w:numId="51">
    <w:abstractNumId w:val="79"/>
  </w:num>
  <w:num w:numId="52">
    <w:abstractNumId w:val="33"/>
  </w:num>
  <w:num w:numId="53">
    <w:abstractNumId w:val="78"/>
  </w:num>
  <w:num w:numId="54">
    <w:abstractNumId w:val="87"/>
  </w:num>
  <w:num w:numId="55">
    <w:abstractNumId w:val="69"/>
  </w:num>
  <w:num w:numId="56">
    <w:abstractNumId w:val="26"/>
  </w:num>
  <w:num w:numId="57">
    <w:abstractNumId w:val="44"/>
  </w:num>
  <w:num w:numId="58">
    <w:abstractNumId w:val="74"/>
  </w:num>
  <w:num w:numId="59">
    <w:abstractNumId w:val="81"/>
  </w:num>
  <w:num w:numId="60">
    <w:abstractNumId w:val="50"/>
  </w:num>
  <w:num w:numId="61">
    <w:abstractNumId w:val="56"/>
  </w:num>
  <w:num w:numId="62">
    <w:abstractNumId w:val="43"/>
  </w:num>
  <w:num w:numId="63">
    <w:abstractNumId w:val="3"/>
  </w:num>
  <w:num w:numId="64">
    <w:abstractNumId w:val="86"/>
  </w:num>
  <w:num w:numId="65">
    <w:abstractNumId w:val="72"/>
  </w:num>
  <w:num w:numId="66">
    <w:abstractNumId w:val="60"/>
  </w:num>
  <w:num w:numId="67">
    <w:abstractNumId w:val="15"/>
  </w:num>
  <w:num w:numId="68">
    <w:abstractNumId w:val="90"/>
  </w:num>
  <w:num w:numId="69">
    <w:abstractNumId w:val="63"/>
  </w:num>
  <w:num w:numId="70">
    <w:abstractNumId w:val="67"/>
  </w:num>
  <w:num w:numId="71">
    <w:abstractNumId w:val="28"/>
  </w:num>
  <w:num w:numId="72">
    <w:abstractNumId w:val="32"/>
  </w:num>
  <w:num w:numId="73">
    <w:abstractNumId w:val="88"/>
  </w:num>
  <w:num w:numId="74">
    <w:abstractNumId w:val="64"/>
  </w:num>
  <w:num w:numId="75">
    <w:abstractNumId w:val="11"/>
  </w:num>
  <w:num w:numId="76">
    <w:abstractNumId w:val="52"/>
  </w:num>
  <w:num w:numId="77">
    <w:abstractNumId w:val="24"/>
  </w:num>
  <w:num w:numId="78">
    <w:abstractNumId w:val="36"/>
  </w:num>
  <w:num w:numId="79">
    <w:abstractNumId w:val="46"/>
  </w:num>
  <w:num w:numId="80">
    <w:abstractNumId w:val="16"/>
  </w:num>
  <w:num w:numId="81">
    <w:abstractNumId w:val="9"/>
  </w:num>
  <w:num w:numId="82">
    <w:abstractNumId w:val="58"/>
  </w:num>
  <w:num w:numId="83">
    <w:abstractNumId w:val="10"/>
  </w:num>
  <w:num w:numId="84">
    <w:abstractNumId w:val="91"/>
  </w:num>
  <w:num w:numId="85">
    <w:abstractNumId w:val="19"/>
  </w:num>
  <w:num w:numId="86">
    <w:abstractNumId w:val="34"/>
  </w:num>
  <w:num w:numId="87">
    <w:abstractNumId w:val="29"/>
  </w:num>
  <w:num w:numId="88">
    <w:abstractNumId w:val="8"/>
  </w:num>
  <w:num w:numId="89">
    <w:abstractNumId w:val="66"/>
  </w:num>
  <w:num w:numId="90">
    <w:abstractNumId w:val="42"/>
  </w:num>
  <w:num w:numId="91">
    <w:abstractNumId w:val="84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6"/>
    <w:rsid w:val="00171AC0"/>
    <w:rsid w:val="002A38D6"/>
    <w:rsid w:val="00657D48"/>
    <w:rsid w:val="00773234"/>
    <w:rsid w:val="007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DD2F-B912-43D1-9D69-E0C15C7F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7">
    <w:name w:val="Pa7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character" w:customStyle="1" w:styleId="A11">
    <w:name w:val="A11"/>
    <w:uiPriority w:val="99"/>
    <w:rsid w:val="002A38D6"/>
    <w:rPr>
      <w:rFonts w:ascii="CentSchbookEU" w:hAnsi="CentSchbookEU" w:cs="CentSchbookEU"/>
      <w:color w:val="000000"/>
      <w:sz w:val="10"/>
      <w:szCs w:val="10"/>
    </w:rPr>
  </w:style>
  <w:style w:type="paragraph" w:customStyle="1" w:styleId="Pa14">
    <w:name w:val="Pa14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2A38D6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  <w:style w:type="paragraph" w:customStyle="1" w:styleId="Default">
    <w:name w:val="Default"/>
    <w:rsid w:val="002A38D6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8D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A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2A38D6"/>
  </w:style>
  <w:style w:type="paragraph" w:styleId="Nagwek">
    <w:name w:val="header"/>
    <w:basedOn w:val="Normalny"/>
    <w:link w:val="NagwekZnak"/>
    <w:uiPriority w:val="99"/>
    <w:unhideWhenUsed/>
    <w:rsid w:val="002A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8D6"/>
  </w:style>
  <w:style w:type="paragraph" w:styleId="Stopka">
    <w:name w:val="footer"/>
    <w:basedOn w:val="Normalny"/>
    <w:link w:val="StopkaZnak"/>
    <w:uiPriority w:val="99"/>
    <w:unhideWhenUsed/>
    <w:rsid w:val="002A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38D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A38D6"/>
    <w:rPr>
      <w:i/>
      <w:iCs/>
    </w:rPr>
  </w:style>
  <w:style w:type="character" w:customStyle="1" w:styleId="text3">
    <w:name w:val="text3"/>
    <w:basedOn w:val="Domylnaczcionkaakapitu"/>
    <w:rsid w:val="002A38D6"/>
  </w:style>
  <w:style w:type="paragraph" w:styleId="Tekstdymka">
    <w:name w:val="Balloon Text"/>
    <w:basedOn w:val="Normalny"/>
    <w:link w:val="TekstdymkaZnak"/>
    <w:uiPriority w:val="99"/>
    <w:semiHidden/>
    <w:unhideWhenUsed/>
    <w:rsid w:val="002A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D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4280</Words>
  <Characters>25681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Jarek</cp:lastModifiedBy>
  <cp:revision>2</cp:revision>
  <dcterms:created xsi:type="dcterms:W3CDTF">2018-08-21T16:37:00Z</dcterms:created>
  <dcterms:modified xsi:type="dcterms:W3CDTF">2018-08-21T16:37:00Z</dcterms:modified>
</cp:coreProperties>
</file>